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eastAsia="楷体_GB2312"/>
          <w:b/>
          <w:sz w:val="24"/>
        </w:rPr>
      </w:pPr>
    </w:p>
    <w:p>
      <w:pPr>
        <w:snapToGrid w:val="0"/>
        <w:jc w:val="center"/>
        <w:rPr>
          <w:rFonts w:ascii="楷体_GB2312" w:eastAsia="楷体_GB2312"/>
          <w:b/>
          <w:sz w:val="24"/>
        </w:rPr>
      </w:pPr>
      <w:r>
        <w:rPr>
          <w:rFonts w:hint="eastAsia" w:ascii="楷体_GB2312" w:eastAsia="楷体_GB2312"/>
          <w:b/>
          <w:sz w:val="24"/>
        </w:rPr>
        <w:t xml:space="preserve">    博士论文评阅（不包括两份匿名评阅）</w:t>
      </w:r>
    </w:p>
    <w:tbl>
      <w:tblPr>
        <w:tblStyle w:val="5"/>
        <w:tblW w:w="7360" w:type="dxa"/>
        <w:tblInd w:w="1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947"/>
        <w:gridCol w:w="126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7360" w:type="dxa"/>
            <w:gridSpan w:val="4"/>
            <w:vAlign w:val="center"/>
          </w:tcPr>
          <w:p>
            <w:pPr>
              <w:jc w:val="center"/>
              <w:rPr>
                <w:rFonts w:ascii="楷体_GB2312" w:eastAsia="楷体_GB2312"/>
                <w:sz w:val="24"/>
              </w:rPr>
            </w:pPr>
            <w:r>
              <w:rPr>
                <w:rFonts w:hint="eastAsia" w:ascii="楷体_GB2312" w:eastAsia="楷体_GB2312"/>
                <w:sz w:val="24"/>
              </w:rPr>
              <w:t>评阅人职称为教授，5-7人，申请人导师不能参加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195" w:type="dxa"/>
            <w:gridSpan w:val="2"/>
            <w:vAlign w:val="center"/>
          </w:tcPr>
          <w:p>
            <w:pPr>
              <w:jc w:val="center"/>
              <w:rPr>
                <w:rFonts w:ascii="楷体_GB2312" w:eastAsia="楷体_GB2312"/>
                <w:sz w:val="24"/>
              </w:rPr>
            </w:pPr>
            <w:r>
              <w:rPr>
                <w:rFonts w:hint="eastAsia" w:ascii="楷体_GB2312" w:eastAsia="楷体_GB2312"/>
                <w:sz w:val="24"/>
              </w:rPr>
              <w:t>评阅人人数为5人或6人时</w:t>
            </w:r>
          </w:p>
        </w:tc>
        <w:tc>
          <w:tcPr>
            <w:tcW w:w="4165" w:type="dxa"/>
            <w:gridSpan w:val="2"/>
            <w:vAlign w:val="center"/>
          </w:tcPr>
          <w:p>
            <w:pPr>
              <w:jc w:val="center"/>
              <w:rPr>
                <w:rFonts w:ascii="楷体_GB2312" w:eastAsia="楷体_GB2312"/>
                <w:sz w:val="24"/>
              </w:rPr>
            </w:pPr>
            <w:r>
              <w:rPr>
                <w:rFonts w:hint="eastAsia" w:ascii="楷体_GB2312" w:eastAsia="楷体_GB2312"/>
                <w:sz w:val="24"/>
              </w:rPr>
              <w:t>评阅人人数为7人时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248" w:type="dxa"/>
            <w:vAlign w:val="center"/>
          </w:tcPr>
          <w:p>
            <w:pPr>
              <w:jc w:val="center"/>
              <w:rPr>
                <w:rFonts w:ascii="楷体_GB2312" w:eastAsia="楷体_GB2312"/>
                <w:sz w:val="24"/>
              </w:rPr>
            </w:pPr>
            <w:r>
              <w:rPr>
                <w:rFonts w:hint="eastAsia" w:ascii="楷体_GB2312" w:eastAsia="楷体_GB2312"/>
                <w:sz w:val="24"/>
              </w:rPr>
              <w:t>博导人数</w:t>
            </w:r>
          </w:p>
        </w:tc>
        <w:tc>
          <w:tcPr>
            <w:tcW w:w="1947" w:type="dxa"/>
            <w:vAlign w:val="center"/>
          </w:tcPr>
          <w:p>
            <w:pPr>
              <w:jc w:val="center"/>
              <w:rPr>
                <w:rFonts w:ascii="楷体_GB2312" w:eastAsia="楷体_GB2312"/>
                <w:sz w:val="24"/>
              </w:rPr>
            </w:pPr>
            <w:r>
              <w:rPr>
                <w:rFonts w:hint="eastAsia" w:ascii="楷体_GB2312" w:eastAsia="楷体_GB2312"/>
                <w:sz w:val="24"/>
              </w:rPr>
              <w:t>外单位专家人数</w:t>
            </w:r>
          </w:p>
        </w:tc>
        <w:tc>
          <w:tcPr>
            <w:tcW w:w="1260" w:type="dxa"/>
            <w:vAlign w:val="center"/>
          </w:tcPr>
          <w:p>
            <w:pPr>
              <w:jc w:val="center"/>
              <w:rPr>
                <w:rFonts w:ascii="楷体_GB2312" w:eastAsia="楷体_GB2312"/>
                <w:sz w:val="24"/>
              </w:rPr>
            </w:pPr>
            <w:r>
              <w:rPr>
                <w:rFonts w:hint="eastAsia" w:ascii="楷体_GB2312" w:eastAsia="楷体_GB2312"/>
                <w:sz w:val="24"/>
              </w:rPr>
              <w:t>博导人数</w:t>
            </w:r>
          </w:p>
        </w:tc>
        <w:tc>
          <w:tcPr>
            <w:tcW w:w="2905" w:type="dxa"/>
            <w:vAlign w:val="center"/>
          </w:tcPr>
          <w:p>
            <w:pPr>
              <w:jc w:val="center"/>
              <w:rPr>
                <w:rFonts w:ascii="楷体_GB2312" w:eastAsia="楷体_GB2312"/>
                <w:sz w:val="24"/>
              </w:rPr>
            </w:pPr>
            <w:r>
              <w:rPr>
                <w:rFonts w:hint="eastAsia" w:ascii="楷体_GB2312" w:eastAsia="楷体_GB2312"/>
                <w:sz w:val="24"/>
              </w:rPr>
              <w:t>外单位专家人数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248" w:type="dxa"/>
            <w:vAlign w:val="center"/>
          </w:tcPr>
          <w:p>
            <w:pPr>
              <w:jc w:val="center"/>
              <w:rPr>
                <w:rFonts w:ascii="楷体_GB2312" w:eastAsia="楷体_GB2312"/>
                <w:sz w:val="24"/>
              </w:rPr>
            </w:pPr>
            <w:r>
              <w:rPr>
                <w:rFonts w:hint="eastAsia" w:ascii="楷体_GB2312" w:eastAsia="楷体_GB2312"/>
                <w:sz w:val="24"/>
              </w:rPr>
              <w:t>至少3人</w:t>
            </w:r>
          </w:p>
        </w:tc>
        <w:tc>
          <w:tcPr>
            <w:tcW w:w="1947" w:type="dxa"/>
            <w:vAlign w:val="center"/>
          </w:tcPr>
          <w:p>
            <w:pPr>
              <w:jc w:val="center"/>
              <w:rPr>
                <w:rFonts w:ascii="楷体_GB2312" w:eastAsia="楷体_GB2312"/>
                <w:sz w:val="24"/>
              </w:rPr>
            </w:pPr>
            <w:r>
              <w:rPr>
                <w:rFonts w:hint="eastAsia" w:ascii="楷体_GB2312" w:eastAsia="楷体_GB2312"/>
                <w:sz w:val="24"/>
              </w:rPr>
              <w:t>至少4人</w:t>
            </w:r>
          </w:p>
        </w:tc>
        <w:tc>
          <w:tcPr>
            <w:tcW w:w="1260" w:type="dxa"/>
            <w:vAlign w:val="center"/>
          </w:tcPr>
          <w:p>
            <w:pPr>
              <w:jc w:val="center"/>
              <w:rPr>
                <w:rFonts w:ascii="楷体_GB2312" w:eastAsia="楷体_GB2312"/>
                <w:sz w:val="24"/>
              </w:rPr>
            </w:pPr>
            <w:r>
              <w:rPr>
                <w:rFonts w:hint="eastAsia" w:ascii="楷体_GB2312" w:eastAsia="楷体_GB2312"/>
                <w:sz w:val="24"/>
              </w:rPr>
              <w:t>至少4人</w:t>
            </w:r>
          </w:p>
        </w:tc>
        <w:tc>
          <w:tcPr>
            <w:tcW w:w="2905" w:type="dxa"/>
            <w:vAlign w:val="center"/>
          </w:tcPr>
          <w:p>
            <w:pPr>
              <w:jc w:val="center"/>
              <w:rPr>
                <w:rFonts w:ascii="楷体_GB2312" w:eastAsia="楷体_GB2312"/>
                <w:sz w:val="24"/>
              </w:rPr>
            </w:pPr>
            <w:r>
              <w:rPr>
                <w:rFonts w:hint="eastAsia" w:ascii="楷体_GB2312" w:eastAsia="楷体_GB2312"/>
                <w:sz w:val="24"/>
              </w:rPr>
              <w:t>至少5人</w:t>
            </w:r>
          </w:p>
        </w:tc>
      </w:tr>
    </w:tbl>
    <w:p>
      <w:pPr>
        <w:snapToGrid w:val="0"/>
        <w:jc w:val="center"/>
        <w:rPr>
          <w:rFonts w:ascii="楷体_GB2312" w:eastAsia="楷体_GB2312"/>
          <w:sz w:val="24"/>
        </w:rPr>
      </w:pPr>
      <w:r>
        <w:rPr>
          <w:rFonts w:hint="eastAsia" w:ascii="楷体_GB2312" w:eastAsia="楷体_GB2312"/>
          <w:sz w:val="24"/>
        </w:rPr>
        <w:t xml:space="preserve">   </w:t>
      </w:r>
    </w:p>
    <w:p>
      <w:pPr>
        <w:snapToGrid w:val="0"/>
        <w:jc w:val="center"/>
        <w:rPr>
          <w:rFonts w:hint="eastAsia" w:ascii="楷体_GB2312" w:eastAsia="楷体_GB2312"/>
          <w:sz w:val="24"/>
        </w:rPr>
      </w:pPr>
    </w:p>
    <w:p>
      <w:pPr>
        <w:snapToGrid w:val="0"/>
        <w:jc w:val="center"/>
        <w:rPr>
          <w:rFonts w:ascii="楷体_GB2312" w:eastAsia="楷体_GB2312"/>
          <w:sz w:val="24"/>
        </w:rPr>
      </w:pPr>
    </w:p>
    <w:p>
      <w:pPr>
        <w:snapToGrid w:val="0"/>
        <w:jc w:val="center"/>
        <w:rPr>
          <w:rFonts w:ascii="楷体_GB2312" w:eastAsia="楷体_GB2312"/>
          <w:sz w:val="24"/>
        </w:rPr>
      </w:pPr>
      <w:r>
        <w:rPr>
          <w:rFonts w:hint="eastAsia" w:ascii="楷体_GB2312" w:eastAsia="楷体_GB2312"/>
          <w:sz w:val="24"/>
        </w:rPr>
        <w:t xml:space="preserve"> </w:t>
      </w:r>
    </w:p>
    <w:p>
      <w:pPr>
        <w:snapToGrid w:val="0"/>
        <w:jc w:val="center"/>
        <w:rPr>
          <w:rFonts w:ascii="楷体_GB2312" w:eastAsia="楷体_GB2312"/>
          <w:b/>
          <w:sz w:val="24"/>
        </w:rPr>
      </w:pPr>
      <w:r>
        <w:rPr>
          <w:rFonts w:hint="eastAsia" w:ascii="楷体_GB2312" w:eastAsia="楷体_GB2312"/>
          <w:sz w:val="24"/>
        </w:rPr>
        <w:t xml:space="preserve"> </w:t>
      </w:r>
      <w:bookmarkStart w:id="0" w:name="_GoBack"/>
      <w:bookmarkEnd w:id="0"/>
      <w:r>
        <w:rPr>
          <w:rFonts w:hint="eastAsia" w:ascii="楷体_GB2312" w:eastAsia="楷体_GB2312"/>
          <w:sz w:val="24"/>
        </w:rPr>
        <w:t xml:space="preserve"> </w:t>
      </w:r>
      <w:r>
        <w:rPr>
          <w:rFonts w:hint="eastAsia" w:ascii="楷体_GB2312" w:eastAsia="楷体_GB2312"/>
          <w:b/>
          <w:sz w:val="24"/>
        </w:rPr>
        <w:t>博士论文答辩</w:t>
      </w:r>
    </w:p>
    <w:tbl>
      <w:tblPr>
        <w:tblStyle w:val="5"/>
        <w:tblW w:w="7338" w:type="dxa"/>
        <w:tblInd w:w="1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54"/>
        <w:gridCol w:w="812"/>
        <w:gridCol w:w="1479"/>
        <w:gridCol w:w="83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338" w:type="dxa"/>
            <w:gridSpan w:val="6"/>
            <w:vAlign w:val="center"/>
          </w:tcPr>
          <w:p>
            <w:pPr>
              <w:rPr>
                <w:rFonts w:ascii="楷体_GB2312" w:eastAsia="楷体_GB2312"/>
                <w:sz w:val="24"/>
              </w:rPr>
            </w:pPr>
            <w:r>
              <w:rPr>
                <w:rFonts w:hint="eastAsia" w:ascii="楷体_GB2312" w:eastAsia="楷体_GB2312"/>
                <w:sz w:val="24"/>
              </w:rPr>
              <w:t>答辩委员会成员为教授，答辩委员会主席为博士生导师且一般为外单位专家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338" w:type="dxa"/>
            <w:gridSpan w:val="6"/>
            <w:vAlign w:val="center"/>
          </w:tcPr>
          <w:p>
            <w:pPr>
              <w:jc w:val="center"/>
              <w:rPr>
                <w:rFonts w:ascii="楷体_GB2312" w:eastAsia="楷体_GB2312"/>
                <w:sz w:val="24"/>
              </w:rPr>
            </w:pPr>
            <w:r>
              <w:rPr>
                <w:rFonts w:hint="eastAsia" w:ascii="楷体_GB2312" w:eastAsia="楷体_GB2312"/>
                <w:sz w:val="24"/>
              </w:rPr>
              <w:t>答辩委员会专家人数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338" w:type="dxa"/>
            <w:gridSpan w:val="6"/>
            <w:vAlign w:val="center"/>
          </w:tcPr>
          <w:p>
            <w:pPr>
              <w:rPr>
                <w:rFonts w:ascii="楷体_GB2312" w:eastAsia="楷体_GB2312"/>
                <w:sz w:val="24"/>
              </w:rPr>
            </w:pPr>
            <w:r>
              <w:rPr>
                <w:rFonts w:hint="eastAsia" w:ascii="楷体_GB2312" w:eastAsia="楷体_GB2312"/>
                <w:sz w:val="24"/>
              </w:rPr>
              <w:t>申请人导师未参加答辩委员会时，答辩委员会专家至少5人；申请人导师参加答辩委员会时，答辩委员会专家至少7人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447" w:type="dxa"/>
            <w:gridSpan w:val="2"/>
            <w:vAlign w:val="center"/>
          </w:tcPr>
          <w:p>
            <w:pPr>
              <w:jc w:val="center"/>
              <w:rPr>
                <w:rFonts w:ascii="楷体_GB2312" w:eastAsia="楷体_GB2312"/>
                <w:sz w:val="24"/>
              </w:rPr>
            </w:pPr>
            <w:r>
              <w:rPr>
                <w:rFonts w:hint="eastAsia" w:ascii="楷体_GB2312" w:eastAsia="楷体_GB2312"/>
                <w:sz w:val="24"/>
              </w:rPr>
              <w:t>5人时</w:t>
            </w:r>
          </w:p>
        </w:tc>
        <w:tc>
          <w:tcPr>
            <w:tcW w:w="2291" w:type="dxa"/>
            <w:gridSpan w:val="2"/>
            <w:shd w:val="clear" w:color="auto" w:fill="auto"/>
            <w:vAlign w:val="center"/>
          </w:tcPr>
          <w:p>
            <w:pPr>
              <w:jc w:val="center"/>
              <w:rPr>
                <w:rFonts w:ascii="楷体_GB2312" w:eastAsia="楷体_GB2312"/>
                <w:sz w:val="24"/>
              </w:rPr>
            </w:pPr>
            <w:r>
              <w:rPr>
                <w:rFonts w:hint="eastAsia" w:ascii="楷体_GB2312" w:eastAsia="楷体_GB2312"/>
                <w:sz w:val="24"/>
              </w:rPr>
              <w:t>7人时</w:t>
            </w:r>
          </w:p>
        </w:tc>
        <w:tc>
          <w:tcPr>
            <w:tcW w:w="2600" w:type="dxa"/>
            <w:gridSpan w:val="2"/>
            <w:shd w:val="clear" w:color="auto" w:fill="auto"/>
            <w:vAlign w:val="center"/>
          </w:tcPr>
          <w:p>
            <w:pPr>
              <w:jc w:val="center"/>
              <w:rPr>
                <w:rFonts w:ascii="楷体_GB2312" w:eastAsia="楷体_GB2312"/>
                <w:sz w:val="24"/>
              </w:rPr>
            </w:pPr>
            <w:r>
              <w:rPr>
                <w:rFonts w:hint="eastAsia" w:ascii="楷体_GB2312" w:eastAsia="楷体_GB2312"/>
                <w:sz w:val="24"/>
              </w:rPr>
              <w:t>9人时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93" w:type="dxa"/>
            <w:vAlign w:val="center"/>
          </w:tcPr>
          <w:p>
            <w:pPr>
              <w:jc w:val="center"/>
              <w:rPr>
                <w:rFonts w:ascii="楷体_GB2312" w:eastAsia="楷体_GB2312"/>
                <w:sz w:val="24"/>
              </w:rPr>
            </w:pPr>
            <w:r>
              <w:rPr>
                <w:rFonts w:hint="eastAsia" w:ascii="楷体_GB2312" w:eastAsia="楷体_GB2312"/>
                <w:sz w:val="24"/>
              </w:rPr>
              <w:t>博导人数</w:t>
            </w:r>
          </w:p>
        </w:tc>
        <w:tc>
          <w:tcPr>
            <w:tcW w:w="1454" w:type="dxa"/>
            <w:shd w:val="clear" w:color="auto" w:fill="auto"/>
            <w:vAlign w:val="center"/>
          </w:tcPr>
          <w:p>
            <w:pPr>
              <w:jc w:val="center"/>
              <w:rPr>
                <w:rFonts w:ascii="楷体_GB2312" w:eastAsia="楷体_GB2312"/>
                <w:sz w:val="24"/>
              </w:rPr>
            </w:pPr>
            <w:r>
              <w:rPr>
                <w:rFonts w:hint="eastAsia" w:ascii="楷体_GB2312" w:eastAsia="楷体_GB2312"/>
                <w:sz w:val="24"/>
              </w:rPr>
              <w:t>外单位</w:t>
            </w:r>
          </w:p>
          <w:p>
            <w:pPr>
              <w:jc w:val="center"/>
              <w:rPr>
                <w:rFonts w:ascii="楷体_GB2312" w:eastAsia="楷体_GB2312"/>
                <w:sz w:val="24"/>
              </w:rPr>
            </w:pPr>
            <w:r>
              <w:rPr>
                <w:rFonts w:hint="eastAsia" w:ascii="楷体_GB2312" w:eastAsia="楷体_GB2312"/>
                <w:sz w:val="24"/>
              </w:rPr>
              <w:t>专家人数</w:t>
            </w:r>
          </w:p>
        </w:tc>
        <w:tc>
          <w:tcPr>
            <w:tcW w:w="812" w:type="dxa"/>
            <w:shd w:val="clear" w:color="auto" w:fill="auto"/>
            <w:vAlign w:val="center"/>
          </w:tcPr>
          <w:p>
            <w:pPr>
              <w:jc w:val="center"/>
              <w:rPr>
                <w:rFonts w:ascii="楷体_GB2312" w:eastAsia="楷体_GB2312"/>
                <w:sz w:val="24"/>
              </w:rPr>
            </w:pPr>
            <w:r>
              <w:rPr>
                <w:rFonts w:hint="eastAsia" w:ascii="楷体_GB2312" w:eastAsia="楷体_GB2312"/>
                <w:sz w:val="24"/>
              </w:rPr>
              <w:t>博导</w:t>
            </w:r>
          </w:p>
          <w:p>
            <w:pPr>
              <w:jc w:val="center"/>
              <w:rPr>
                <w:rFonts w:ascii="楷体_GB2312" w:eastAsia="楷体_GB2312"/>
                <w:sz w:val="24"/>
              </w:rPr>
            </w:pPr>
            <w:r>
              <w:rPr>
                <w:rFonts w:hint="eastAsia" w:ascii="楷体_GB2312" w:eastAsia="楷体_GB2312"/>
                <w:sz w:val="24"/>
              </w:rPr>
              <w:t>人数</w:t>
            </w:r>
          </w:p>
        </w:tc>
        <w:tc>
          <w:tcPr>
            <w:tcW w:w="1479" w:type="dxa"/>
            <w:shd w:val="clear" w:color="auto" w:fill="auto"/>
            <w:vAlign w:val="center"/>
          </w:tcPr>
          <w:p>
            <w:pPr>
              <w:jc w:val="center"/>
              <w:rPr>
                <w:rFonts w:ascii="楷体_GB2312" w:eastAsia="楷体_GB2312"/>
                <w:sz w:val="24"/>
              </w:rPr>
            </w:pPr>
            <w:r>
              <w:rPr>
                <w:rFonts w:hint="eastAsia" w:ascii="楷体_GB2312" w:eastAsia="楷体_GB2312"/>
                <w:sz w:val="24"/>
              </w:rPr>
              <w:t>外单位</w:t>
            </w:r>
          </w:p>
          <w:p>
            <w:pPr>
              <w:jc w:val="center"/>
              <w:rPr>
                <w:rFonts w:ascii="楷体_GB2312" w:eastAsia="楷体_GB2312"/>
                <w:sz w:val="24"/>
              </w:rPr>
            </w:pPr>
            <w:r>
              <w:rPr>
                <w:rFonts w:hint="eastAsia" w:ascii="楷体_GB2312" w:eastAsia="楷体_GB2312"/>
                <w:sz w:val="24"/>
              </w:rPr>
              <w:t>专家人数</w:t>
            </w:r>
          </w:p>
        </w:tc>
        <w:tc>
          <w:tcPr>
            <w:tcW w:w="837" w:type="dxa"/>
            <w:shd w:val="clear" w:color="auto" w:fill="auto"/>
            <w:vAlign w:val="center"/>
          </w:tcPr>
          <w:p>
            <w:pPr>
              <w:jc w:val="center"/>
              <w:rPr>
                <w:rFonts w:ascii="楷体_GB2312" w:eastAsia="楷体_GB2312"/>
                <w:sz w:val="24"/>
              </w:rPr>
            </w:pPr>
            <w:r>
              <w:rPr>
                <w:rFonts w:hint="eastAsia" w:ascii="楷体_GB2312" w:eastAsia="楷体_GB2312"/>
                <w:sz w:val="24"/>
              </w:rPr>
              <w:t>博导人数</w:t>
            </w:r>
          </w:p>
        </w:tc>
        <w:tc>
          <w:tcPr>
            <w:tcW w:w="1763" w:type="dxa"/>
            <w:vAlign w:val="center"/>
          </w:tcPr>
          <w:p>
            <w:pPr>
              <w:jc w:val="center"/>
              <w:rPr>
                <w:rFonts w:ascii="楷体_GB2312" w:eastAsia="楷体_GB2312"/>
                <w:sz w:val="24"/>
              </w:rPr>
            </w:pPr>
            <w:r>
              <w:rPr>
                <w:rFonts w:hint="eastAsia" w:ascii="楷体_GB2312" w:eastAsia="楷体_GB2312"/>
                <w:sz w:val="24"/>
              </w:rPr>
              <w:t>外单位</w:t>
            </w:r>
          </w:p>
          <w:p>
            <w:pPr>
              <w:jc w:val="center"/>
              <w:rPr>
                <w:rFonts w:ascii="楷体_GB2312" w:eastAsia="楷体_GB2312"/>
                <w:sz w:val="24"/>
              </w:rPr>
            </w:pPr>
            <w:r>
              <w:rPr>
                <w:rFonts w:hint="eastAsia" w:ascii="楷体_GB2312" w:eastAsia="楷体_GB2312"/>
                <w:sz w:val="24"/>
              </w:rPr>
              <w:t>专家人数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93" w:type="dxa"/>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3人</w:t>
            </w:r>
          </w:p>
        </w:tc>
        <w:tc>
          <w:tcPr>
            <w:tcW w:w="1454" w:type="dxa"/>
            <w:shd w:val="clear" w:color="auto" w:fill="auto"/>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2人</w:t>
            </w:r>
          </w:p>
        </w:tc>
        <w:tc>
          <w:tcPr>
            <w:tcW w:w="812" w:type="dxa"/>
            <w:shd w:val="clear" w:color="auto" w:fill="auto"/>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4人</w:t>
            </w:r>
          </w:p>
        </w:tc>
        <w:tc>
          <w:tcPr>
            <w:tcW w:w="1479" w:type="dxa"/>
            <w:shd w:val="clear" w:color="auto" w:fill="auto"/>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2人</w:t>
            </w:r>
          </w:p>
        </w:tc>
        <w:tc>
          <w:tcPr>
            <w:tcW w:w="837" w:type="dxa"/>
            <w:shd w:val="clear" w:color="auto" w:fill="auto"/>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5人</w:t>
            </w:r>
          </w:p>
        </w:tc>
        <w:tc>
          <w:tcPr>
            <w:tcW w:w="1763" w:type="dxa"/>
            <w:vAlign w:val="center"/>
          </w:tcPr>
          <w:p>
            <w:pPr>
              <w:jc w:val="center"/>
              <w:rPr>
                <w:rFonts w:ascii="楷体_GB2312" w:eastAsia="楷体_GB2312"/>
                <w:sz w:val="24"/>
              </w:rPr>
            </w:pPr>
            <w:r>
              <w:rPr>
                <w:rFonts w:hint="eastAsia" w:ascii="楷体_GB2312" w:eastAsia="楷体_GB2312"/>
                <w:sz w:val="24"/>
              </w:rPr>
              <w:t>至少</w:t>
            </w:r>
          </w:p>
          <w:p>
            <w:pPr>
              <w:jc w:val="center"/>
              <w:rPr>
                <w:rFonts w:ascii="楷体_GB2312" w:eastAsia="楷体_GB2312"/>
                <w:sz w:val="24"/>
              </w:rPr>
            </w:pPr>
            <w:r>
              <w:rPr>
                <w:rFonts w:hint="eastAsia" w:ascii="楷体_GB2312" w:eastAsia="楷体_GB2312"/>
                <w:sz w:val="24"/>
              </w:rPr>
              <w:t>2人</w:t>
            </w:r>
          </w:p>
        </w:tc>
      </w:tr>
    </w:tbl>
    <w:p>
      <w:pPr>
        <w:spacing w:line="300" w:lineRule="auto"/>
        <w:ind w:right="-693" w:rightChars="-330"/>
        <w:rPr>
          <w:rFonts w:ascii="楷体_GB2312" w:eastAsia="楷体_GB2312"/>
          <w:sz w:val="24"/>
        </w:rPr>
      </w:pPr>
    </w:p>
    <w:p>
      <w:pPr>
        <w:spacing w:line="300" w:lineRule="auto"/>
        <w:ind w:right="-693" w:rightChars="-330"/>
        <w:rPr>
          <w:rFonts w:ascii="楷体_GB2312" w:eastAsia="楷体_GB2312"/>
          <w:sz w:val="24"/>
        </w:rPr>
      </w:pPr>
    </w:p>
    <w:p>
      <w:pPr>
        <w:spacing w:line="300" w:lineRule="auto"/>
        <w:ind w:right="-693" w:rightChars="-330"/>
        <w:rPr>
          <w:rFonts w:ascii="楷体_GB2312" w:eastAsia="楷体_GB2312"/>
          <w:sz w:val="24"/>
        </w:rPr>
      </w:pPr>
      <w:r>
        <w:rPr>
          <w:rFonts w:hint="eastAsia" w:ascii="楷体_GB2312" w:eastAsia="楷体_GB2312"/>
          <w:sz w:val="24"/>
        </w:rPr>
        <w:t>学位论文评阅、答辩费用每人次300-500元，答辩秘书每人次100-200元。申请者填写，导师签字，财务处领款。</w:t>
      </w:r>
    </w:p>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ind w:firstLine="2168" w:firstLineChars="900"/>
        <w:rPr>
          <w:rFonts w:ascii="楷体_GB2312" w:eastAsia="楷体_GB2312"/>
          <w:b/>
          <w:sz w:val="24"/>
        </w:rPr>
      </w:pPr>
    </w:p>
    <w:p>
      <w:pPr>
        <w:rPr>
          <w:rFonts w:ascii="楷体_GB2312" w:eastAsia="楷体_GB2312"/>
          <w:b/>
          <w:sz w:val="24"/>
        </w:rPr>
      </w:pPr>
    </w:p>
    <w:p>
      <w:pPr>
        <w:ind w:firstLine="2168" w:firstLineChars="900"/>
        <w:rPr>
          <w:b/>
        </w:rPr>
      </w:pPr>
      <w:r>
        <w:rPr>
          <w:rFonts w:hint="eastAsia" w:ascii="楷体_GB2312" w:eastAsia="楷体_GB2312"/>
          <w:b/>
          <w:sz w:val="24"/>
        </w:rPr>
        <w:t>硕士论文评阅（不包括1份盲审）</w:t>
      </w:r>
    </w:p>
    <w:tbl>
      <w:tblPr>
        <w:tblStyle w:val="5"/>
        <w:tblpPr w:leftFromText="180" w:rightFromText="180" w:vertAnchor="text" w:horzAnchor="margin" w:tblpXSpec="center" w:tblpY="212"/>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6"/>
        <w:gridCol w:w="4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8" w:type="dxa"/>
            <w:gridSpan w:val="2"/>
          </w:tcPr>
          <w:p>
            <w:pPr>
              <w:spacing w:line="300" w:lineRule="auto"/>
              <w:ind w:left="420" w:leftChars="200" w:right="420" w:rightChars="200"/>
              <w:rPr>
                <w:rFonts w:ascii="楷体_GB2312" w:eastAsia="楷体_GB2312"/>
                <w:sz w:val="24"/>
              </w:rPr>
            </w:pPr>
            <w:r>
              <w:rPr>
                <w:rFonts w:hint="eastAsia" w:ascii="楷体_GB2312" w:eastAsia="楷体_GB2312"/>
                <w:sz w:val="24"/>
              </w:rPr>
              <w:t>评阅人职称为副教授以上，申请人导师不能参加。工程硕士的一位论文评阅人应是来自工矿企业或工程部门的具有高级专业技术职务的专家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6" w:type="dxa"/>
          </w:tcPr>
          <w:p>
            <w:pPr>
              <w:spacing w:line="300" w:lineRule="auto"/>
              <w:ind w:left="420" w:leftChars="200" w:right="420" w:rightChars="200"/>
              <w:rPr>
                <w:rFonts w:ascii="楷体_GB2312" w:eastAsia="楷体_GB2312"/>
                <w:sz w:val="24"/>
              </w:rPr>
            </w:pPr>
            <w:r>
              <w:rPr>
                <w:rFonts w:hint="eastAsia" w:ascii="楷体_GB2312" w:eastAsia="楷体_GB2312"/>
                <w:sz w:val="24"/>
              </w:rPr>
              <w:t>评阅人人数</w:t>
            </w:r>
          </w:p>
        </w:tc>
        <w:tc>
          <w:tcPr>
            <w:tcW w:w="4042" w:type="dxa"/>
          </w:tcPr>
          <w:p>
            <w:pPr>
              <w:spacing w:line="300" w:lineRule="auto"/>
              <w:ind w:left="420" w:leftChars="200" w:right="420" w:rightChars="200"/>
              <w:rPr>
                <w:rFonts w:ascii="楷体_GB2312" w:eastAsia="楷体_GB2312"/>
                <w:sz w:val="24"/>
              </w:rPr>
            </w:pPr>
            <w:r>
              <w:rPr>
                <w:rFonts w:hint="eastAsia" w:ascii="楷体_GB2312" w:eastAsia="楷体_GB2312"/>
                <w:sz w:val="24"/>
              </w:rPr>
              <w:t>外单位专家人数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6" w:type="dxa"/>
          </w:tcPr>
          <w:p>
            <w:pPr>
              <w:spacing w:line="300" w:lineRule="auto"/>
              <w:ind w:left="420" w:leftChars="200" w:right="420" w:rightChars="200"/>
              <w:rPr>
                <w:rFonts w:ascii="楷体_GB2312" w:eastAsia="楷体_GB2312"/>
                <w:sz w:val="24"/>
              </w:rPr>
            </w:pPr>
            <w:r>
              <w:rPr>
                <w:rFonts w:hint="eastAsia" w:ascii="楷体_GB2312" w:eastAsia="楷体_GB2312"/>
                <w:sz w:val="24"/>
              </w:rPr>
              <w:t>至少2人</w:t>
            </w:r>
          </w:p>
        </w:tc>
        <w:tc>
          <w:tcPr>
            <w:tcW w:w="4042" w:type="dxa"/>
          </w:tcPr>
          <w:p>
            <w:pPr>
              <w:spacing w:line="300" w:lineRule="auto"/>
              <w:ind w:left="420" w:leftChars="200" w:right="420" w:rightChars="200"/>
              <w:rPr>
                <w:rFonts w:ascii="楷体_GB2312" w:eastAsia="楷体_GB2312"/>
                <w:sz w:val="24"/>
              </w:rPr>
            </w:pPr>
            <w:r>
              <w:rPr>
                <w:rFonts w:hint="eastAsia" w:ascii="楷体_GB2312" w:eastAsia="楷体_GB2312"/>
                <w:sz w:val="24"/>
              </w:rPr>
              <w:t>至少1人</w:t>
            </w:r>
          </w:p>
        </w:tc>
      </w:tr>
    </w:tbl>
    <w:p/>
    <w:p/>
    <w:p/>
    <w:p>
      <w:pPr>
        <w:rPr>
          <w:b/>
        </w:rPr>
      </w:pPr>
    </w:p>
    <w:p>
      <w:pPr>
        <w:rPr>
          <w:b/>
        </w:rPr>
      </w:pPr>
    </w:p>
    <w:p>
      <w:pPr>
        <w:rPr>
          <w:b/>
        </w:rPr>
      </w:pPr>
    </w:p>
    <w:p>
      <w:pPr>
        <w:spacing w:line="300" w:lineRule="auto"/>
        <w:ind w:right="-693" w:rightChars="-330" w:firstLine="361" w:firstLineChars="150"/>
        <w:rPr>
          <w:rFonts w:ascii="楷体_GB2312" w:eastAsia="楷体_GB2312"/>
          <w:b/>
          <w:sz w:val="24"/>
        </w:rPr>
      </w:pPr>
      <w:r>
        <w:rPr>
          <w:rFonts w:hint="eastAsia" w:ascii="楷体_GB2312" w:eastAsia="楷体_GB2312"/>
          <w:b/>
          <w:sz w:val="24"/>
        </w:rPr>
        <w:t xml:space="preserve">                    硕士论文答辩成员</w:t>
      </w:r>
    </w:p>
    <w:tbl>
      <w:tblPr>
        <w:tblStyle w:val="5"/>
        <w:tblW w:w="7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9"/>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476" w:type="dxa"/>
            <w:gridSpan w:val="2"/>
            <w:vAlign w:val="center"/>
          </w:tcPr>
          <w:p>
            <w:pPr>
              <w:spacing w:line="300" w:lineRule="auto"/>
              <w:ind w:left="420" w:leftChars="200" w:right="420" w:rightChars="200"/>
              <w:rPr>
                <w:rFonts w:ascii="楷体_GB2312" w:eastAsia="楷体_GB2312"/>
                <w:sz w:val="24"/>
              </w:rPr>
            </w:pPr>
            <w:r>
              <w:rPr>
                <w:rFonts w:hint="eastAsia" w:ascii="楷体_GB2312" w:eastAsia="楷体_GB2312"/>
                <w:sz w:val="24"/>
              </w:rPr>
              <w:t xml:space="preserve">答辩委员会成员为副教授以上，主席为教授。工程硕士的答辩委员至少1/3为来自工矿企业或工程部门的具有高级专业技术职务的专家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729" w:type="dxa"/>
            <w:vAlign w:val="center"/>
          </w:tcPr>
          <w:p>
            <w:pPr>
              <w:spacing w:line="300" w:lineRule="auto"/>
              <w:ind w:left="420" w:leftChars="200" w:right="420" w:rightChars="200"/>
              <w:rPr>
                <w:rFonts w:ascii="楷体_GB2312" w:eastAsia="楷体_GB2312"/>
                <w:sz w:val="24"/>
              </w:rPr>
            </w:pPr>
            <w:r>
              <w:rPr>
                <w:rFonts w:hint="eastAsia" w:ascii="楷体_GB2312" w:eastAsia="楷体_GB2312"/>
                <w:sz w:val="24"/>
              </w:rPr>
              <w:t>申请人导师或论文评阅人参加答辩委员会时，答辩委员会专家人数</w:t>
            </w:r>
          </w:p>
        </w:tc>
        <w:tc>
          <w:tcPr>
            <w:tcW w:w="3747" w:type="dxa"/>
            <w:vAlign w:val="center"/>
          </w:tcPr>
          <w:p>
            <w:pPr>
              <w:spacing w:line="300" w:lineRule="auto"/>
              <w:ind w:left="420" w:leftChars="200" w:right="420" w:rightChars="200"/>
              <w:rPr>
                <w:rFonts w:ascii="楷体_GB2312" w:eastAsia="楷体_GB2312"/>
                <w:sz w:val="24"/>
              </w:rPr>
            </w:pPr>
            <w:r>
              <w:rPr>
                <w:rFonts w:hint="eastAsia" w:ascii="楷体_GB2312" w:eastAsia="楷体_GB2312"/>
                <w:sz w:val="24"/>
              </w:rPr>
              <w:t>申请人导师及论文评阅人未参加答辩委员会时，答辩委员会专家人数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729" w:type="dxa"/>
            <w:vAlign w:val="center"/>
          </w:tcPr>
          <w:p>
            <w:pPr>
              <w:spacing w:line="300" w:lineRule="auto"/>
              <w:ind w:right="420" w:rightChars="200" w:firstLine="720" w:firstLineChars="300"/>
              <w:rPr>
                <w:rFonts w:ascii="楷体_GB2312" w:eastAsia="楷体_GB2312"/>
                <w:sz w:val="24"/>
              </w:rPr>
            </w:pPr>
            <w:r>
              <w:rPr>
                <w:rFonts w:hint="eastAsia" w:ascii="楷体_GB2312" w:eastAsia="楷体_GB2312"/>
                <w:sz w:val="24"/>
              </w:rPr>
              <w:t>至少5人（奇数）</w:t>
            </w:r>
          </w:p>
        </w:tc>
        <w:tc>
          <w:tcPr>
            <w:tcW w:w="3747" w:type="dxa"/>
            <w:vAlign w:val="center"/>
          </w:tcPr>
          <w:p>
            <w:pPr>
              <w:spacing w:line="300" w:lineRule="auto"/>
              <w:ind w:right="420" w:rightChars="200" w:firstLine="720" w:firstLineChars="300"/>
              <w:rPr>
                <w:rFonts w:ascii="楷体_GB2312" w:eastAsia="楷体_GB2312"/>
                <w:sz w:val="24"/>
              </w:rPr>
            </w:pPr>
            <w:r>
              <w:rPr>
                <w:rFonts w:hint="eastAsia" w:ascii="楷体_GB2312" w:eastAsia="楷体_GB2312"/>
                <w:sz w:val="24"/>
              </w:rPr>
              <w:t>至少3人（奇数）</w:t>
            </w:r>
          </w:p>
        </w:tc>
      </w:tr>
    </w:tbl>
    <w:p>
      <w:pPr>
        <w:spacing w:line="300" w:lineRule="auto"/>
        <w:ind w:right="-693" w:rightChars="-330" w:firstLine="480" w:firstLineChars="200"/>
        <w:rPr>
          <w:rFonts w:ascii="楷体_GB2312" w:eastAsia="楷体_GB2312"/>
          <w:sz w:val="24"/>
        </w:rPr>
      </w:pPr>
    </w:p>
    <w:p>
      <w:pPr>
        <w:spacing w:line="300" w:lineRule="auto"/>
        <w:ind w:right="-693" w:rightChars="-330" w:firstLine="480" w:firstLineChars="200"/>
        <w:rPr>
          <w:rFonts w:ascii="楷体_GB2312" w:eastAsia="楷体_GB2312"/>
          <w:sz w:val="24"/>
        </w:rPr>
      </w:pPr>
    </w:p>
    <w:p>
      <w:pPr>
        <w:spacing w:line="300" w:lineRule="auto"/>
        <w:ind w:right="-693" w:rightChars="-330"/>
        <w:rPr>
          <w:rFonts w:ascii="楷体_GB2312" w:eastAsia="楷体_GB2312"/>
          <w:sz w:val="24"/>
        </w:rPr>
      </w:pPr>
      <w:r>
        <w:rPr>
          <w:rFonts w:hint="eastAsia" w:ascii="楷体_GB2312" w:eastAsia="楷体_GB2312"/>
          <w:sz w:val="24"/>
        </w:rPr>
        <w:t>学位论文评阅、答辩费用每人次300-500元，答辩秘书每人次100-200元。申请者填写，导师签字，财务处领款。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12"/>
    <w:rsid w:val="000E299C"/>
    <w:rsid w:val="003C2A49"/>
    <w:rsid w:val="005F1115"/>
    <w:rsid w:val="008124BF"/>
    <w:rsid w:val="00813433"/>
    <w:rsid w:val="009C1312"/>
    <w:rsid w:val="00A70DA6"/>
    <w:rsid w:val="00BA4CC8"/>
    <w:rsid w:val="00BF5E19"/>
    <w:rsid w:val="00CA34A2"/>
    <w:rsid w:val="00D32A91"/>
    <w:rsid w:val="00D64AAD"/>
    <w:rsid w:val="00DB07C3"/>
    <w:rsid w:val="00E33AF8"/>
    <w:rsid w:val="00F009AC"/>
    <w:rsid w:val="3051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640</Characters>
  <Lines>5</Lines>
  <Paragraphs>1</Paragraphs>
  <TotalTime>15</TotalTime>
  <ScaleCrop>false</ScaleCrop>
  <LinksUpToDate>false</LinksUpToDate>
  <CharactersWithSpaces>751</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2015-07-08T07:58:00Z</dcterms:created>
  <dc:creator>yangting</dc:creator>
  <cp:lastModifiedBy>杨婷</cp:lastModifiedBy>
  <dcterms:modified xsi:type="dcterms:W3CDTF">2018-11-09T08:59:12Z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